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AE" w:rsidRPr="00C067AC" w:rsidRDefault="00B61DAE" w:rsidP="00B61DAE">
      <w:pPr>
        <w:shd w:val="clear" w:color="auto" w:fill="FFFFFF"/>
        <w:spacing w:before="374"/>
        <w:jc w:val="right"/>
        <w:outlineLvl w:val="2"/>
        <w:rPr>
          <w:rFonts w:ascii="Helvetica" w:hAnsi="Helvetica" w:cs="Helvetica"/>
          <w:b/>
          <w:color w:val="4F6228" w:themeColor="accent3" w:themeShade="80"/>
          <w:sz w:val="48"/>
          <w:szCs w:val="45"/>
          <w:lang w:val="en"/>
          <w14:shadow w14:blurRad="50800" w14:dist="38100" w14:dir="2700000" w14:sx="100000" w14:sy="100000" w14:kx="0" w14:ky="0" w14:algn="tl">
            <w14:srgbClr w14:val="000000">
              <w14:alpha w14:val="60000"/>
            </w14:srgbClr>
          </w14:shadow>
        </w:rPr>
      </w:pPr>
      <w:r w:rsidRPr="00C067AC">
        <w:rPr>
          <w:rFonts w:ascii="Helvetica" w:hAnsi="Helvetica" w:cs="Helvetica"/>
          <w:b/>
          <w:color w:val="4F6228" w:themeColor="accent3" w:themeShade="80"/>
          <w:sz w:val="48"/>
          <w:szCs w:val="45"/>
          <w:lang w:val="en"/>
          <w14:shadow w14:blurRad="50800" w14:dist="38100" w14:dir="2700000" w14:sx="100000" w14:sy="100000" w14:kx="0" w14:ky="0" w14:algn="tl">
            <w14:srgbClr w14:val="000000">
              <w14:alpha w14:val="60000"/>
            </w14:srgbClr>
          </w14:shadow>
        </w:rPr>
        <w:t>The Soil . . .</w:t>
      </w:r>
    </w:p>
    <w:p w:rsidR="001C7456" w:rsidRPr="001C7456" w:rsidRDefault="001C7456" w:rsidP="001C7456">
      <w:pPr>
        <w:shd w:val="clear" w:color="auto" w:fill="FFFFFF"/>
        <w:spacing w:after="187"/>
        <w:ind w:left="19" w:right="19"/>
        <w:rPr>
          <w:rFonts w:ascii="Helvetica" w:hAnsi="Helvetica" w:cs="Helvetica"/>
          <w:color w:val="000000"/>
          <w:lang w:val="en"/>
        </w:rPr>
      </w:pPr>
      <w:r w:rsidRPr="001C7456">
        <w:rPr>
          <w:rFonts w:ascii="Helvetica" w:hAnsi="Helvetica" w:cs="Helvetica"/>
          <w:color w:val="000000"/>
          <w:lang w:val="en"/>
        </w:rPr>
        <w:t>The first secret to lush, healthy plants is soil preparation. Amending clay soil to allow air and water to penetrate and amending sandy soil so that it will hold more air and water are critical first steps for any gardener. Potting soil, whether homemade or store-bought, should include a soil blend that has just the right consistency. But it also needs additional</w:t>
      </w:r>
      <w:r w:rsidR="00B61DAE">
        <w:rPr>
          <w:rFonts w:ascii="Helvetica" w:hAnsi="Helvetica" w:cs="Helvetica"/>
          <w:color w:val="000000"/>
          <w:lang w:val="en"/>
        </w:rPr>
        <w:t xml:space="preserve"> nutrients </w:t>
      </w:r>
      <w:r w:rsidRPr="001C7456">
        <w:rPr>
          <w:rFonts w:ascii="Helvetica" w:hAnsi="Helvetica" w:cs="Helvetica"/>
          <w:color w:val="000000"/>
          <w:lang w:val="en"/>
        </w:rPr>
        <w:t>a good balance to help plants produce profuse blooms and healthy foliage.</w:t>
      </w:r>
    </w:p>
    <w:p w:rsidR="001C7456" w:rsidRPr="00C067AC" w:rsidRDefault="001C7456" w:rsidP="00B61DAE">
      <w:pPr>
        <w:shd w:val="clear" w:color="auto" w:fill="FFFFFF"/>
        <w:spacing w:before="374"/>
        <w:outlineLvl w:val="2"/>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pPr>
      <w:r w:rsidRPr="00C067AC">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t>Nitrogen</w:t>
      </w:r>
    </w:p>
    <w:p w:rsidR="001C7456" w:rsidRPr="001C7456" w:rsidRDefault="001C7456" w:rsidP="001C7456">
      <w:pPr>
        <w:shd w:val="clear" w:color="auto" w:fill="FFFFFF"/>
        <w:spacing w:after="187"/>
        <w:ind w:left="19" w:right="19"/>
        <w:rPr>
          <w:rFonts w:ascii="Helvetica" w:hAnsi="Helvetica" w:cs="Helvetica"/>
          <w:color w:val="000000"/>
          <w:lang w:val="en"/>
        </w:rPr>
      </w:pPr>
      <w:r w:rsidRPr="001C7456">
        <w:rPr>
          <w:rFonts w:ascii="Helvetica" w:hAnsi="Helvetica" w:cs="Helvetica"/>
          <w:color w:val="000000"/>
          <w:lang w:val="en"/>
        </w:rPr>
        <w:t xml:space="preserve">Through their roots, plants drink up the nitrates in soil. These are made when microscopic organisms, such as fungi, molds and bacteria, break down organic material in soil--first to ammonia, then to nitrites and finally to nitrates. These organisms require nitrogen to do their work. If potting soil doesn't contain enough nitrogen to assist the organisms, they will use whatever is already available in the soil and deplete it of the nutrients that the plant needs. Organic material such as leaves, peat moss, compost and manure provide the nitrogen the tiny organisms consume. The </w:t>
      </w:r>
      <w:r w:rsidRPr="003C7CF7">
        <w:rPr>
          <w:rFonts w:ascii="Helvetica" w:hAnsi="Helvetica" w:cs="Helvetica"/>
          <w:i/>
          <w:color w:val="000000"/>
          <w:lang w:val="en"/>
        </w:rPr>
        <w:t>first number</w:t>
      </w:r>
      <w:r w:rsidRPr="003C7CF7">
        <w:rPr>
          <w:rFonts w:ascii="Helvetica" w:hAnsi="Helvetica" w:cs="Helvetica"/>
          <w:color w:val="000000"/>
          <w:lang w:val="en"/>
        </w:rPr>
        <w:t xml:space="preserve"> on a bag of fertilizer</w:t>
      </w:r>
      <w:r w:rsidRPr="001C7456">
        <w:rPr>
          <w:rFonts w:ascii="Helvetica" w:hAnsi="Helvetica" w:cs="Helvetica"/>
          <w:color w:val="000000"/>
          <w:lang w:val="en"/>
        </w:rPr>
        <w:t xml:space="preserve"> indicates the </w:t>
      </w:r>
      <w:r w:rsidRPr="003C7CF7">
        <w:rPr>
          <w:rFonts w:ascii="Helvetica" w:hAnsi="Helvetica" w:cs="Helvetica"/>
          <w:i/>
          <w:color w:val="000000"/>
          <w:lang w:val="en"/>
        </w:rPr>
        <w:t>percentage of nitrogen</w:t>
      </w:r>
      <w:r w:rsidRPr="001C7456">
        <w:rPr>
          <w:rFonts w:ascii="Helvetica" w:hAnsi="Helvetica" w:cs="Helvetica"/>
          <w:color w:val="000000"/>
          <w:lang w:val="en"/>
        </w:rPr>
        <w:t xml:space="preserve"> it contains, for example, 10N-8P-6K.</w:t>
      </w:r>
    </w:p>
    <w:p w:rsidR="001C7456" w:rsidRPr="00C067AC" w:rsidRDefault="001C7456" w:rsidP="00B61DAE">
      <w:pPr>
        <w:shd w:val="clear" w:color="auto" w:fill="FFFFFF"/>
        <w:spacing w:before="374"/>
        <w:outlineLvl w:val="2"/>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pPr>
      <w:r w:rsidRPr="00C067AC">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t>Phosphorus</w:t>
      </w:r>
    </w:p>
    <w:p w:rsidR="001C7456" w:rsidRPr="001C7456" w:rsidRDefault="001C7456" w:rsidP="001C7456">
      <w:pPr>
        <w:shd w:val="clear" w:color="auto" w:fill="FFFFFF"/>
        <w:spacing w:after="187"/>
        <w:ind w:left="19" w:right="19"/>
        <w:rPr>
          <w:rFonts w:ascii="Helvetica" w:hAnsi="Helvetica" w:cs="Helvetica"/>
          <w:color w:val="000000"/>
          <w:lang w:val="en"/>
        </w:rPr>
      </w:pPr>
      <w:r w:rsidRPr="001C7456">
        <w:rPr>
          <w:rFonts w:ascii="Helvetica" w:hAnsi="Helvetica" w:cs="Helvetica"/>
          <w:color w:val="000000"/>
          <w:lang w:val="en"/>
        </w:rPr>
        <w:t xml:space="preserve">If there is not enough phosphorus in the soil, the plant will grow slowly. Phosphorus helps a plant conduct photosynthesis to convert the energy from the sun into energy it can use. The </w:t>
      </w:r>
      <w:r w:rsidRPr="003C7CF7">
        <w:rPr>
          <w:rFonts w:ascii="Helvetica" w:hAnsi="Helvetica" w:cs="Helvetica"/>
          <w:i/>
          <w:color w:val="000000"/>
          <w:lang w:val="en"/>
        </w:rPr>
        <w:t>percentage of phosphorus</w:t>
      </w:r>
      <w:r w:rsidRPr="001C7456">
        <w:rPr>
          <w:rFonts w:ascii="Helvetica" w:hAnsi="Helvetica" w:cs="Helvetica"/>
          <w:color w:val="000000"/>
          <w:lang w:val="en"/>
        </w:rPr>
        <w:t xml:space="preserve"> in a fertilizer blend is indicated by the </w:t>
      </w:r>
      <w:r w:rsidRPr="003C7CF7">
        <w:rPr>
          <w:rFonts w:ascii="Helvetica" w:hAnsi="Helvetica" w:cs="Helvetica"/>
          <w:i/>
          <w:color w:val="000000"/>
          <w:lang w:val="en"/>
        </w:rPr>
        <w:t>second number</w:t>
      </w:r>
      <w:r w:rsidRPr="003C7CF7">
        <w:rPr>
          <w:rFonts w:ascii="Helvetica" w:hAnsi="Helvetica" w:cs="Helvetica"/>
          <w:color w:val="000000"/>
          <w:lang w:val="en"/>
        </w:rPr>
        <w:t xml:space="preserve"> listed on a fertilizer label</w:t>
      </w:r>
      <w:r w:rsidRPr="001C7456">
        <w:rPr>
          <w:rFonts w:ascii="Helvetica" w:hAnsi="Helvetica" w:cs="Helvetica"/>
          <w:color w:val="000000"/>
          <w:lang w:val="en"/>
        </w:rPr>
        <w:t>. You'll find phosphorus in a blended mix with nitrogen--10N to 8P--or in a more highly concentrated form in bone meal (0N-23P), super-phosphate (0N-20P) or ammonium phosphate (16N-20P). Acid soils, such as those in wooded areas, commonly need more phosphorus added than more alkaline soils.</w:t>
      </w:r>
    </w:p>
    <w:p w:rsidR="001C7456" w:rsidRPr="00C067AC" w:rsidRDefault="001C7456" w:rsidP="00B61DAE">
      <w:pPr>
        <w:shd w:val="clear" w:color="auto" w:fill="FFFFFF"/>
        <w:spacing w:before="374"/>
        <w:outlineLvl w:val="2"/>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pPr>
      <w:r w:rsidRPr="00C067AC">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t>Potassium</w:t>
      </w:r>
    </w:p>
    <w:p w:rsidR="001C7456" w:rsidRPr="001C7456" w:rsidRDefault="001C7456" w:rsidP="001C7456">
      <w:pPr>
        <w:shd w:val="clear" w:color="auto" w:fill="FFFFFF"/>
        <w:spacing w:after="187"/>
        <w:ind w:left="19" w:right="19"/>
        <w:rPr>
          <w:rFonts w:ascii="Helvetica" w:hAnsi="Helvetica" w:cs="Helvetica"/>
          <w:color w:val="000000"/>
          <w:lang w:val="en"/>
        </w:rPr>
      </w:pPr>
      <w:r w:rsidRPr="001C7456">
        <w:rPr>
          <w:rFonts w:ascii="Helvetica" w:hAnsi="Helvetica" w:cs="Helvetica"/>
          <w:color w:val="000000"/>
          <w:lang w:val="en"/>
        </w:rPr>
        <w:t>The last</w:t>
      </w:r>
      <w:r w:rsidR="00B61DAE">
        <w:rPr>
          <w:rFonts w:ascii="Helvetica" w:hAnsi="Helvetica" w:cs="Helvetica"/>
          <w:color w:val="000000"/>
          <w:lang w:val="en"/>
        </w:rPr>
        <w:t xml:space="preserve"> nutrient </w:t>
      </w:r>
      <w:r w:rsidRPr="001C7456">
        <w:rPr>
          <w:rFonts w:ascii="Helvetica" w:hAnsi="Helvetica" w:cs="Helvetica"/>
          <w:color w:val="000000"/>
          <w:lang w:val="en"/>
        </w:rPr>
        <w:t>listed on fertilizer labels, potassium, is indicated by a "K." This nutrient is essential for many parts of a plant's life, such as cell division and the manufacture and movement of sugars and starch that are needed for growth. A balanced blend of nitrogen, phosphorus and potassium in potting soil would be 10N-8P-6K.</w:t>
      </w:r>
    </w:p>
    <w:p w:rsidR="001C7456" w:rsidRPr="00C067AC" w:rsidRDefault="001C7456" w:rsidP="00B61DAE">
      <w:pPr>
        <w:shd w:val="clear" w:color="auto" w:fill="FFFFFF"/>
        <w:spacing w:before="374"/>
        <w:outlineLvl w:val="2"/>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pPr>
      <w:r w:rsidRPr="00C067AC">
        <w:rPr>
          <w:rFonts w:ascii="Helvetica" w:hAnsi="Helvetica" w:cs="Helvetica"/>
          <w:b/>
          <w:color w:val="4F6228" w:themeColor="accent3" w:themeShade="80"/>
          <w:sz w:val="41"/>
          <w:szCs w:val="45"/>
          <w:lang w:val="en"/>
          <w14:shadow w14:blurRad="50800" w14:dist="38100" w14:dir="2700000" w14:sx="100000" w14:sy="100000" w14:kx="0" w14:ky="0" w14:algn="tl">
            <w14:srgbClr w14:val="000000">
              <w14:alpha w14:val="60000"/>
            </w14:srgbClr>
          </w14:shadow>
        </w:rPr>
        <w:t>Other Minerals</w:t>
      </w:r>
    </w:p>
    <w:p w:rsidR="00C44402" w:rsidRDefault="001C7456" w:rsidP="001C7456">
      <w:pPr>
        <w:shd w:val="clear" w:color="auto" w:fill="FFFFFF"/>
        <w:spacing w:after="187"/>
        <w:ind w:left="19" w:right="19"/>
        <w:rPr>
          <w:rFonts w:ascii="Helvetica" w:hAnsi="Helvetica" w:cs="Helvetica"/>
          <w:color w:val="000000"/>
          <w:lang w:val="en"/>
        </w:rPr>
      </w:pPr>
      <w:r w:rsidRPr="001C7456">
        <w:rPr>
          <w:rFonts w:ascii="Helvetica" w:hAnsi="Helvetica" w:cs="Helvetica"/>
          <w:color w:val="000000"/>
          <w:lang w:val="en"/>
        </w:rPr>
        <w:t>Potting soil and</w:t>
      </w:r>
      <w:r w:rsidR="00B61DAE">
        <w:rPr>
          <w:rFonts w:ascii="Helvetica" w:hAnsi="Helvetica" w:cs="Helvetica"/>
          <w:color w:val="000000"/>
          <w:lang w:val="en"/>
        </w:rPr>
        <w:t xml:space="preserve"> garden s</w:t>
      </w:r>
      <w:r w:rsidRPr="001C7456">
        <w:rPr>
          <w:rFonts w:ascii="Helvetica" w:hAnsi="Helvetica" w:cs="Helvetica"/>
          <w:color w:val="000000"/>
          <w:lang w:val="en"/>
        </w:rPr>
        <w:t xml:space="preserve">oil all contain trace elements of many nutrients that plants need. These include sulfur, magnesium, calcium, iron, zinc and manganese, </w:t>
      </w:r>
      <w:proofErr w:type="gramStart"/>
      <w:r w:rsidRPr="001C7456">
        <w:rPr>
          <w:rFonts w:ascii="Helvetica" w:hAnsi="Helvetica" w:cs="Helvetica"/>
          <w:color w:val="000000"/>
          <w:lang w:val="en"/>
        </w:rPr>
        <w:t>Because</w:t>
      </w:r>
      <w:proofErr w:type="gramEnd"/>
      <w:r w:rsidRPr="001C7456">
        <w:rPr>
          <w:rFonts w:ascii="Helvetica" w:hAnsi="Helvetica" w:cs="Helvetica"/>
          <w:color w:val="000000"/>
          <w:lang w:val="en"/>
        </w:rPr>
        <w:t xml:space="preserve"> plants need so little of these elements, manufacturers </w:t>
      </w:r>
      <w:r w:rsidR="002C12FD">
        <w:rPr>
          <w:rFonts w:ascii="Helvetica" w:hAnsi="Helvetica" w:cs="Helvetica"/>
          <w:color w:val="000000"/>
          <w:lang w:val="en"/>
        </w:rPr>
        <w:t>do not add these to bagged</w:t>
      </w:r>
      <w:r w:rsidRPr="001C7456">
        <w:rPr>
          <w:rFonts w:ascii="Helvetica" w:hAnsi="Helvetica" w:cs="Helvetica"/>
          <w:color w:val="000000"/>
          <w:lang w:val="en"/>
        </w:rPr>
        <w:t xml:space="preserve"> potting soil.</w:t>
      </w:r>
    </w:p>
    <w:p w:rsidR="0064210B" w:rsidRDefault="0064210B" w:rsidP="001C7456">
      <w:pPr>
        <w:shd w:val="clear" w:color="auto" w:fill="FFFFFF"/>
        <w:spacing w:after="187"/>
        <w:ind w:left="19" w:right="19"/>
        <w:rPr>
          <w:rFonts w:ascii="Helvetica" w:hAnsi="Helvetica" w:cs="Helvetica"/>
          <w:color w:val="000000"/>
          <w:lang w:val="en"/>
        </w:rPr>
      </w:pPr>
    </w:p>
    <w:p w:rsidR="0064210B" w:rsidRDefault="0064210B" w:rsidP="001C7456">
      <w:pPr>
        <w:shd w:val="clear" w:color="auto" w:fill="FFFFFF"/>
        <w:spacing w:after="187"/>
        <w:ind w:left="19" w:right="19"/>
        <w:rPr>
          <w:rFonts w:ascii="Helvetica" w:hAnsi="Helvetica" w:cs="Helvetica"/>
          <w:color w:val="000000"/>
          <w:lang w:val="en"/>
        </w:rPr>
      </w:pPr>
    </w:p>
    <w:p w:rsidR="0064210B" w:rsidRDefault="0064210B" w:rsidP="001C7456">
      <w:pPr>
        <w:shd w:val="clear" w:color="auto" w:fill="FFFFFF"/>
        <w:spacing w:after="187"/>
        <w:ind w:left="19" w:right="19"/>
        <w:rPr>
          <w:rFonts w:ascii="Helvetica" w:hAnsi="Helvetica" w:cs="Helvetica"/>
          <w:color w:val="000000"/>
          <w:lang w:val="en"/>
        </w:rPr>
      </w:pPr>
    </w:p>
    <w:p w:rsidR="0064210B" w:rsidRPr="00C067AC" w:rsidRDefault="0064210B" w:rsidP="0064210B">
      <w:pPr>
        <w:ind w:right="-720"/>
        <w:rPr>
          <w:b/>
          <w:color w:val="4F6228" w:themeColor="accent3" w:themeShade="80"/>
          <w:sz w:val="40"/>
          <w14:shadow w14:blurRad="50800" w14:dist="38100" w14:dir="2700000" w14:sx="100000" w14:sy="100000" w14:kx="0" w14:ky="0" w14:algn="tl">
            <w14:srgbClr w14:val="000000">
              <w14:alpha w14:val="60000"/>
            </w14:srgbClr>
          </w14:shadow>
        </w:rPr>
      </w:pPr>
      <w:r w:rsidRPr="00C067AC">
        <w:rPr>
          <w:b/>
          <w:color w:val="4F6228" w:themeColor="accent3" w:themeShade="80"/>
          <w:sz w:val="40"/>
          <w14:shadow w14:blurRad="50800" w14:dist="38100" w14:dir="2700000" w14:sx="100000" w14:sy="100000" w14:kx="0" w14:ky="0" w14:algn="tl">
            <w14:srgbClr w14:val="000000">
              <w14:alpha w14:val="60000"/>
            </w14:srgbClr>
          </w14:shadow>
        </w:rPr>
        <w:t>Crop Rotation NPK</w:t>
      </w:r>
    </w:p>
    <w:p w:rsidR="0064210B" w:rsidRDefault="0064210B" w:rsidP="0064210B">
      <w:pPr>
        <w:ind w:right="-720"/>
        <w:rPr>
          <w:b/>
        </w:rPr>
      </w:pPr>
    </w:p>
    <w:p w:rsidR="0064210B" w:rsidRDefault="0064210B" w:rsidP="0064210B">
      <w:pPr>
        <w:ind w:right="-720"/>
      </w:pPr>
      <w:r w:rsidRPr="00C067AC">
        <w:rPr>
          <w:b/>
          <w:color w:val="4F6228" w:themeColor="accent3" w:themeShade="80"/>
          <w:sz w:val="36"/>
          <w14:shadow w14:blurRad="50800" w14:dist="38100" w14:dir="2700000" w14:sx="100000" w14:sy="100000" w14:kx="0" w14:ky="0" w14:algn="tl">
            <w14:srgbClr w14:val="000000">
              <w14:alpha w14:val="60000"/>
            </w14:srgbClr>
          </w14:shadow>
        </w:rPr>
        <w:t>NPK</w:t>
      </w:r>
      <w:r>
        <w:t xml:space="preserve"> – Plant Nutrients “</w:t>
      </w:r>
      <w:r w:rsidRPr="003F74C6">
        <w:rPr>
          <w:b/>
          <w:color w:val="4F6228" w:themeColor="accent3" w:themeShade="80"/>
          <w14:shadow w14:blurRad="50800" w14:dist="38100" w14:dir="2700000" w14:sx="100000" w14:sy="100000" w14:kx="0" w14:ky="0" w14:algn="tl">
            <w14:srgbClr w14:val="000000">
              <w14:alpha w14:val="60000"/>
            </w14:srgbClr>
          </w14:shadow>
        </w:rPr>
        <w:t>N</w:t>
      </w:r>
      <w:r>
        <w:t>itrogen” “</w:t>
      </w:r>
      <w:r w:rsidRPr="003F74C6">
        <w:rPr>
          <w:b/>
          <w:color w:val="4F6228" w:themeColor="accent3" w:themeShade="80"/>
          <w14:shadow w14:blurRad="50800" w14:dist="38100" w14:dir="2700000" w14:sx="100000" w14:sy="100000" w14:kx="0" w14:ky="0" w14:algn="tl">
            <w14:srgbClr w14:val="000000">
              <w14:alpha w14:val="60000"/>
            </w14:srgbClr>
          </w14:shadow>
        </w:rPr>
        <w:t>P</w:t>
      </w:r>
      <w:r>
        <w:t>hosphorus” “</w:t>
      </w:r>
      <w:r w:rsidRPr="003F74C6">
        <w:rPr>
          <w:b/>
          <w:color w:val="4F6228" w:themeColor="accent3" w:themeShade="80"/>
          <w14:shadow w14:blurRad="50800" w14:dist="38100" w14:dir="2700000" w14:sx="100000" w14:sy="100000" w14:kx="0" w14:ky="0" w14:algn="tl">
            <w14:srgbClr w14:val="000000">
              <w14:alpha w14:val="60000"/>
            </w14:srgbClr>
          </w14:shadow>
        </w:rPr>
        <w:t>P</w:t>
      </w:r>
      <w:r>
        <w:t xml:space="preserve">otassium” </w:t>
      </w:r>
    </w:p>
    <w:p w:rsidR="0064210B" w:rsidRDefault="0064210B" w:rsidP="0064210B">
      <w:pPr>
        <w:ind w:right="-720"/>
      </w:pPr>
      <w:r>
        <w:tab/>
      </w:r>
    </w:p>
    <w:p w:rsidR="0064210B" w:rsidRDefault="000D7A3A" w:rsidP="0064210B">
      <w:pPr>
        <w:ind w:right="-720"/>
      </w:pPr>
      <w:r>
        <w:rPr>
          <w:rFonts w:ascii="Arial" w:hAnsi="Arial" w:cs="Arial"/>
          <w:noProof/>
          <w:color w:val="0000FF"/>
          <w:sz w:val="27"/>
          <w:szCs w:val="27"/>
        </w:rPr>
        <w:drawing>
          <wp:anchor distT="0" distB="0" distL="114300" distR="114300" simplePos="0" relativeHeight="251660286" behindDoc="0" locked="0" layoutInCell="1" allowOverlap="1" wp14:anchorId="74CA8D3A" wp14:editId="1998CD81">
            <wp:simplePos x="0" y="0"/>
            <wp:positionH relativeFrom="column">
              <wp:posOffset>1758950</wp:posOffset>
            </wp:positionH>
            <wp:positionV relativeFrom="paragraph">
              <wp:posOffset>158750</wp:posOffset>
            </wp:positionV>
            <wp:extent cx="1997710" cy="2603500"/>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rd.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7710" cy="2603500"/>
                    </a:xfrm>
                    <a:prstGeom prst="rect">
                      <a:avLst/>
                    </a:prstGeom>
                  </pic:spPr>
                </pic:pic>
              </a:graphicData>
            </a:graphic>
            <wp14:sizeRelH relativeFrom="page">
              <wp14:pctWidth>0</wp14:pctWidth>
            </wp14:sizeRelH>
            <wp14:sizeRelV relativeFrom="page">
              <wp14:pctHeight>0</wp14:pctHeight>
            </wp14:sizeRelV>
          </wp:anchor>
        </w:drawing>
      </w:r>
      <w:r w:rsidR="0064210B" w:rsidRPr="003F74C6">
        <w:rPr>
          <w:rFonts w:ascii="Arial" w:hAnsi="Arial" w:cs="Arial"/>
          <w:b/>
          <w:color w:val="4F6228" w:themeColor="accent3" w:themeShade="80"/>
          <w:sz w:val="32"/>
          <w:szCs w:val="27"/>
          <w:lang w:val="en"/>
        </w:rPr>
        <w:t>Nitrogen</w:t>
      </w:r>
    </w:p>
    <w:p w:rsidR="0064210B" w:rsidRDefault="000D7A3A" w:rsidP="0064210B">
      <w:pPr>
        <w:ind w:right="-720"/>
        <w:rPr>
          <w:rFonts w:ascii="Arial" w:hAnsi="Arial" w:cs="Arial"/>
          <w:color w:val="0000FF"/>
          <w:sz w:val="27"/>
          <w:szCs w:val="27"/>
          <w:lang w:val="en"/>
        </w:rPr>
      </w:pPr>
      <w:r>
        <w:rPr>
          <w:rFonts w:ascii="Arial" w:hAnsi="Arial" w:cs="Arial"/>
          <w:noProof/>
          <w:color w:val="0000FF"/>
          <w:sz w:val="27"/>
          <w:szCs w:val="27"/>
        </w:rPr>
        <w:drawing>
          <wp:anchor distT="0" distB="0" distL="114300" distR="114300" simplePos="0" relativeHeight="251665408" behindDoc="0" locked="0" layoutInCell="1" allowOverlap="1" wp14:anchorId="283CA305" wp14:editId="3946AF2A">
            <wp:simplePos x="0" y="0"/>
            <wp:positionH relativeFrom="column">
              <wp:posOffset>-62865</wp:posOffset>
            </wp:positionH>
            <wp:positionV relativeFrom="paragraph">
              <wp:posOffset>172720</wp:posOffset>
            </wp:positionV>
            <wp:extent cx="1816100" cy="1668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age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16100" cy="1668780"/>
                    </a:xfrm>
                    <a:prstGeom prst="rect">
                      <a:avLst/>
                    </a:prstGeom>
                  </pic:spPr>
                </pic:pic>
              </a:graphicData>
            </a:graphic>
            <wp14:sizeRelH relativeFrom="page">
              <wp14:pctWidth>0</wp14:pctWidth>
            </wp14:sizeRelH>
            <wp14:sizeRelV relativeFrom="page">
              <wp14:pctHeight>0</wp14:pctHeight>
            </wp14:sizeRelV>
          </wp:anchor>
        </w:drawing>
      </w:r>
      <w:r w:rsidR="0064210B">
        <w:rPr>
          <w:rFonts w:ascii="Arial" w:hAnsi="Arial" w:cs="Arial"/>
          <w:color w:val="0000FF"/>
          <w:sz w:val="27"/>
          <w:szCs w:val="27"/>
          <w:lang w:val="en"/>
        </w:rPr>
        <w:t xml:space="preserve">       </w:t>
      </w:r>
    </w:p>
    <w:p w:rsidR="0064210B" w:rsidRDefault="0064210B" w:rsidP="0064210B">
      <w:pPr>
        <w:ind w:right="-720"/>
        <w:rPr>
          <w:rFonts w:ascii="Arial" w:hAnsi="Arial" w:cs="Arial"/>
          <w:b/>
          <w:color w:val="4F6228" w:themeColor="accent3" w:themeShade="80"/>
          <w:sz w:val="27"/>
          <w:szCs w:val="27"/>
          <w:lang w:val="en"/>
        </w:rPr>
      </w:pPr>
      <w:r w:rsidRPr="003F74C6">
        <w:rPr>
          <w:rFonts w:ascii="Arial" w:hAnsi="Arial" w:cs="Arial"/>
          <w:b/>
          <w:color w:val="4F6228" w:themeColor="accent3" w:themeShade="80"/>
          <w:sz w:val="27"/>
          <w:szCs w:val="27"/>
          <w:lang w:val="en"/>
        </w:rPr>
        <w:t xml:space="preserve">  </w:t>
      </w: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0D7A3A" w:rsidRDefault="0064210B" w:rsidP="0064210B">
      <w:pPr>
        <w:ind w:right="-720"/>
        <w:rPr>
          <w:rFonts w:ascii="Arial" w:hAnsi="Arial" w:cs="Arial"/>
          <w:color w:val="0000FF"/>
          <w:sz w:val="27"/>
          <w:szCs w:val="27"/>
          <w:lang w:val="en"/>
        </w:rPr>
      </w:pPr>
      <w:r>
        <w:rPr>
          <w:rFonts w:ascii="Arial" w:hAnsi="Arial" w:cs="Arial"/>
          <w:color w:val="0000FF"/>
          <w:sz w:val="27"/>
          <w:szCs w:val="27"/>
          <w:lang w:val="en"/>
        </w:rPr>
        <w:t xml:space="preserve">  </w:t>
      </w:r>
    </w:p>
    <w:p w:rsidR="0064210B" w:rsidRDefault="0064210B" w:rsidP="0064210B">
      <w:pPr>
        <w:ind w:right="-720"/>
        <w:rPr>
          <w:rFonts w:ascii="Arial" w:hAnsi="Arial" w:cs="Arial"/>
          <w:b/>
          <w:color w:val="4F6228" w:themeColor="accent3" w:themeShade="80"/>
          <w:sz w:val="32"/>
          <w:szCs w:val="27"/>
          <w:lang w:val="en"/>
        </w:rPr>
      </w:pPr>
      <w:r w:rsidRPr="003F74C6">
        <w:rPr>
          <w:rFonts w:ascii="Arial" w:hAnsi="Arial" w:cs="Arial"/>
          <w:b/>
          <w:color w:val="4F6228" w:themeColor="accent3" w:themeShade="80"/>
          <w:sz w:val="32"/>
          <w:szCs w:val="27"/>
          <w:lang w:val="en"/>
        </w:rPr>
        <w:t>Phosphorus</w:t>
      </w:r>
    </w:p>
    <w:p w:rsidR="0064210B" w:rsidRDefault="000D7A3A" w:rsidP="0064210B">
      <w:pPr>
        <w:ind w:right="-720"/>
        <w:rPr>
          <w:rFonts w:ascii="Arial" w:hAnsi="Arial" w:cs="Arial"/>
          <w:color w:val="0000FF"/>
          <w:sz w:val="27"/>
          <w:szCs w:val="27"/>
          <w:lang w:val="en"/>
        </w:rPr>
      </w:pPr>
      <w:r>
        <w:rPr>
          <w:noProof/>
        </w:rPr>
        <w:drawing>
          <wp:anchor distT="0" distB="0" distL="114300" distR="114300" simplePos="0" relativeHeight="251664384" behindDoc="0" locked="0" layoutInCell="1" allowOverlap="1" wp14:anchorId="60585CD4" wp14:editId="38EE2501">
            <wp:simplePos x="0" y="0"/>
            <wp:positionH relativeFrom="column">
              <wp:posOffset>-652145</wp:posOffset>
            </wp:positionH>
            <wp:positionV relativeFrom="paragraph">
              <wp:posOffset>50800</wp:posOffset>
            </wp:positionV>
            <wp:extent cx="3544570" cy="2393950"/>
            <wp:effectExtent l="0" t="0" r="0" b="6350"/>
            <wp:wrapNone/>
            <wp:docPr id="2" name="Picture 2" descr="http://www.motherearthnews.com/~/media/Images/MEN/Editorial/Articles/Magazine%20Articles/2010/02-01/All%20About%20Growing%20Peppers/2010%2002%20feb-march%20growing-peppers%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herearthnews.com/~/media/Images/MEN/Editorial/Articles/Magazine%20Articles/2010/02-01/All%20About%20Growing%20Peppers/2010%2002%20feb-march%20growing-peppers%20jpg.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354457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10B" w:rsidRPr="003F74C6">
        <w:rPr>
          <w:rFonts w:ascii="Arial" w:hAnsi="Arial" w:cs="Arial"/>
          <w:color w:val="0000FF"/>
          <w:sz w:val="32"/>
          <w:szCs w:val="27"/>
          <w:lang w:val="en"/>
        </w:rPr>
        <w:t xml:space="preserve"> </w:t>
      </w: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0D7A3A" w:rsidP="0064210B">
      <w:pPr>
        <w:ind w:right="-720"/>
        <w:rPr>
          <w:rFonts w:ascii="Arial" w:hAnsi="Arial" w:cs="Arial"/>
          <w:color w:val="0000FF"/>
          <w:sz w:val="27"/>
          <w:szCs w:val="27"/>
          <w:lang w:val="en"/>
        </w:rPr>
      </w:pPr>
      <w:r>
        <w:rPr>
          <w:noProof/>
        </w:rPr>
        <w:drawing>
          <wp:anchor distT="0" distB="0" distL="114300" distR="114300" simplePos="0" relativeHeight="251661311" behindDoc="0" locked="0" layoutInCell="1" allowOverlap="1" wp14:anchorId="053B676F" wp14:editId="52FBB4BC">
            <wp:simplePos x="0" y="0"/>
            <wp:positionH relativeFrom="column">
              <wp:posOffset>1176020</wp:posOffset>
            </wp:positionH>
            <wp:positionV relativeFrom="paragraph">
              <wp:posOffset>85725</wp:posOffset>
            </wp:positionV>
            <wp:extent cx="2892425" cy="2152650"/>
            <wp:effectExtent l="0" t="0" r="3175" b="0"/>
            <wp:wrapNone/>
            <wp:docPr id="8" name="Picture 8" descr="http://www.motherearthnews.com/~/media/Images/MEN/Editorial/Articles/Magazine%20Articles/2014/04-01/All%20About%20Growing%20Dry%20Beans%20and%20Peas/CAG_DryBeans_1%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therearthnews.com/~/media/Images/MEN/Editorial/Articles/Magazine%20Articles/2014/04-01/All%20About%20Growing%20Dry%20Beans%20and%20Peas/CAG_DryBeans_1%20jpg.jp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24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Pr="0064210B" w:rsidRDefault="0064210B" w:rsidP="0064210B">
      <w:pPr>
        <w:ind w:right="-720"/>
        <w:rPr>
          <w:rFonts w:ascii="Arial" w:hAnsi="Arial" w:cs="Arial"/>
          <w:b/>
          <w:color w:val="4F6228" w:themeColor="accent3" w:themeShade="80"/>
          <w:sz w:val="32"/>
          <w:szCs w:val="27"/>
          <w:lang w:val="en"/>
        </w:rPr>
      </w:pPr>
      <w:r w:rsidRPr="003F74C6">
        <w:rPr>
          <w:rFonts w:ascii="Arial" w:hAnsi="Arial" w:cs="Arial"/>
          <w:b/>
          <w:color w:val="4F6228" w:themeColor="accent3" w:themeShade="80"/>
          <w:sz w:val="32"/>
          <w:szCs w:val="27"/>
          <w:lang w:val="en"/>
        </w:rPr>
        <w:t>P</w:t>
      </w:r>
      <w:r>
        <w:rPr>
          <w:rFonts w:ascii="Arial" w:hAnsi="Arial" w:cs="Arial"/>
          <w:b/>
          <w:color w:val="4F6228" w:themeColor="accent3" w:themeShade="80"/>
          <w:sz w:val="32"/>
          <w:szCs w:val="27"/>
          <w:lang w:val="en"/>
        </w:rPr>
        <w:t>otassium</w:t>
      </w:r>
    </w:p>
    <w:p w:rsidR="0064210B" w:rsidRDefault="0064210B" w:rsidP="0064210B">
      <w:pPr>
        <w:ind w:right="-720"/>
        <w:rPr>
          <w:rFonts w:ascii="Arial" w:hAnsi="Arial" w:cs="Arial"/>
          <w:color w:val="0000FF"/>
          <w:sz w:val="27"/>
          <w:szCs w:val="27"/>
          <w:lang w:val="en"/>
        </w:rPr>
      </w:pPr>
      <w:bookmarkStart w:id="0" w:name="_GoBack"/>
      <w:r>
        <w:rPr>
          <w:rFonts w:ascii="Arial" w:hAnsi="Arial" w:cs="Arial"/>
          <w:noProof/>
          <w:color w:val="0000FF"/>
          <w:sz w:val="27"/>
          <w:szCs w:val="27"/>
        </w:rPr>
        <w:drawing>
          <wp:anchor distT="0" distB="0" distL="114300" distR="114300" simplePos="0" relativeHeight="251662336" behindDoc="1" locked="0" layoutInCell="1" allowOverlap="1" wp14:anchorId="5E256DB9" wp14:editId="5CEF39C2">
            <wp:simplePos x="0" y="0"/>
            <wp:positionH relativeFrom="column">
              <wp:posOffset>175260</wp:posOffset>
            </wp:positionH>
            <wp:positionV relativeFrom="paragraph">
              <wp:posOffset>187325</wp:posOffset>
            </wp:positionV>
            <wp:extent cx="3482340" cy="1477645"/>
            <wp:effectExtent l="171450" t="171450" r="365760" b="370205"/>
            <wp:wrapTight wrapText="bothSides">
              <wp:wrapPolygon edited="0">
                <wp:start x="945" y="-2506"/>
                <wp:lineTo x="-1063" y="-1949"/>
                <wp:lineTo x="-1063" y="22835"/>
                <wp:lineTo x="-473" y="24784"/>
                <wp:lineTo x="827" y="26176"/>
                <wp:lineTo x="945" y="26733"/>
                <wp:lineTo x="21742" y="26733"/>
                <wp:lineTo x="21860" y="26176"/>
                <wp:lineTo x="23160" y="24784"/>
                <wp:lineTo x="23751" y="20607"/>
                <wp:lineTo x="23751" y="1671"/>
                <wp:lineTo x="22096" y="-1949"/>
                <wp:lineTo x="21742" y="-2506"/>
                <wp:lineTo x="945" y="-2506"/>
              </wp:wrapPolygon>
            </wp:wrapTight>
            <wp:docPr id="7" name="Picture 7" descr="Image result for color picture of radis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lor picture of radish pl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2340" cy="14776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p w:rsidR="0064210B" w:rsidRDefault="0064210B" w:rsidP="0064210B">
      <w:pPr>
        <w:ind w:right="-720"/>
        <w:rPr>
          <w:rFonts w:ascii="Arial" w:hAnsi="Arial" w:cs="Arial"/>
          <w:color w:val="0000FF"/>
          <w:sz w:val="27"/>
          <w:szCs w:val="27"/>
          <w:lang w:val="en"/>
        </w:rPr>
      </w:pPr>
    </w:p>
    <w:sectPr w:rsidR="0064210B" w:rsidSect="00C067AC">
      <w:footerReference w:type="default" r:id="rId12"/>
      <w:footerReference w:type="first" r:id="rId13"/>
      <w:pgSz w:w="12240" w:h="15840" w:code="1"/>
      <w:pgMar w:top="540" w:right="1440" w:bottom="45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01" w:rsidRDefault="00352901" w:rsidP="00447B32">
      <w:r>
        <w:separator/>
      </w:r>
    </w:p>
  </w:endnote>
  <w:endnote w:type="continuationSeparator" w:id="0">
    <w:p w:rsidR="00352901" w:rsidRDefault="00352901" w:rsidP="0044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32" w:rsidRPr="005D123F" w:rsidRDefault="005D123F" w:rsidP="005D123F">
    <w:pPr>
      <w:pStyle w:val="Header"/>
      <w:jc w:val="right"/>
      <w:rPr>
        <w:b/>
        <w:sz w:val="28"/>
        <w14:shadow w14:blurRad="50800" w14:dist="38100" w14:dir="2700000" w14:sx="100000" w14:sy="100000" w14:kx="0" w14:ky="0" w14:algn="tl">
          <w14:srgbClr w14:val="000000">
            <w14:alpha w14:val="60000"/>
          </w14:srgbClr>
        </w14:shadow>
      </w:rPr>
    </w:pPr>
    <w:r w:rsidRPr="008D6FA8">
      <w:rPr>
        <w:b/>
        <w:sz w:val="28"/>
        <w14:shadow w14:blurRad="50800" w14:dist="38100" w14:dir="2700000" w14:sx="100000" w14:sy="100000" w14:kx="0" w14:ky="0" w14:algn="tl">
          <w14:srgbClr w14:val="000000">
            <w14:alpha w14:val="60000"/>
          </w14:srgbClr>
        </w14:shadow>
      </w:rPr>
      <w:t>NDOG Gardening Series 201</w:t>
    </w:r>
    <w:r w:rsidR="00C26229">
      <w:rPr>
        <w:b/>
        <w:sz w:val="28"/>
        <w14:shadow w14:blurRad="50800" w14:dist="38100" w14:dir="2700000" w14:sx="100000" w14:sy="100000" w14:kx="0" w14:ky="0" w14:algn="tl">
          <w14:srgbClr w14:val="000000">
            <w14:alpha w14:val="60000"/>
          </w14:srgbClr>
        </w14:shadow>
      </w:rPr>
      <w:t>7</w:t>
    </w:r>
    <w:r w:rsidRPr="008D6FA8">
      <w:rPr>
        <w:b/>
        <w:sz w:val="28"/>
        <w14:shadow w14:blurRad="50800" w14:dist="38100" w14:dir="2700000" w14:sx="100000" w14:sy="100000" w14:kx="0" w14:ky="0" w14:algn="tl">
          <w14:srgbClr w14:val="000000">
            <w14:alpha w14:val="60000"/>
          </w14:srgbClr>
        </w14:shadow>
      </w:rPr>
      <w:t xml:space="preserve"> - You Can Do It Gardens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3F" w:rsidRPr="008D6FA8" w:rsidRDefault="005D123F" w:rsidP="005D123F">
    <w:pPr>
      <w:pStyle w:val="Header"/>
      <w:jc w:val="right"/>
      <w:rPr>
        <w:b/>
        <w:sz w:val="28"/>
        <w14:shadow w14:blurRad="50800" w14:dist="38100" w14:dir="2700000" w14:sx="100000" w14:sy="100000" w14:kx="0" w14:ky="0" w14:algn="tl">
          <w14:srgbClr w14:val="000000">
            <w14:alpha w14:val="60000"/>
          </w14:srgbClr>
        </w14:shadow>
      </w:rPr>
    </w:pPr>
    <w:r w:rsidRPr="008D6FA8">
      <w:rPr>
        <w:b/>
        <w:sz w:val="28"/>
        <w14:shadow w14:blurRad="50800" w14:dist="38100" w14:dir="2700000" w14:sx="100000" w14:sy="100000" w14:kx="0" w14:ky="0" w14:algn="tl">
          <w14:srgbClr w14:val="000000">
            <w14:alpha w14:val="60000"/>
          </w14:srgbClr>
        </w14:shadow>
      </w:rPr>
      <w:t>NDOG Gardening Series 201</w:t>
    </w:r>
    <w:r w:rsidR="00A52A3B">
      <w:rPr>
        <w:b/>
        <w:sz w:val="28"/>
        <w14:shadow w14:blurRad="50800" w14:dist="38100" w14:dir="2700000" w14:sx="100000" w14:sy="100000" w14:kx="0" w14:ky="0" w14:algn="tl">
          <w14:srgbClr w14:val="000000">
            <w14:alpha w14:val="60000"/>
          </w14:srgbClr>
        </w14:shadow>
      </w:rPr>
      <w:t>7</w:t>
    </w:r>
    <w:r w:rsidRPr="008D6FA8">
      <w:rPr>
        <w:b/>
        <w:sz w:val="28"/>
        <w14:shadow w14:blurRad="50800" w14:dist="38100" w14:dir="2700000" w14:sx="100000" w14:sy="100000" w14:kx="0" w14:ky="0" w14:algn="tl">
          <w14:srgbClr w14:val="000000">
            <w14:alpha w14:val="60000"/>
          </w14:srgbClr>
        </w14:shadow>
      </w:rPr>
      <w:t xml:space="preserve">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01" w:rsidRDefault="00352901" w:rsidP="00447B32">
      <w:r>
        <w:separator/>
      </w:r>
    </w:p>
  </w:footnote>
  <w:footnote w:type="continuationSeparator" w:id="0">
    <w:p w:rsidR="00352901" w:rsidRDefault="00352901" w:rsidP="00447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56"/>
    <w:rsid w:val="00014E16"/>
    <w:rsid w:val="000D7A3A"/>
    <w:rsid w:val="001474D8"/>
    <w:rsid w:val="001B1CBA"/>
    <w:rsid w:val="001C7456"/>
    <w:rsid w:val="0025649F"/>
    <w:rsid w:val="002C12FD"/>
    <w:rsid w:val="00352901"/>
    <w:rsid w:val="003C7CF7"/>
    <w:rsid w:val="00447B32"/>
    <w:rsid w:val="005D123F"/>
    <w:rsid w:val="0064210B"/>
    <w:rsid w:val="006F5746"/>
    <w:rsid w:val="009D4E0F"/>
    <w:rsid w:val="00A52A3B"/>
    <w:rsid w:val="00B12593"/>
    <w:rsid w:val="00B61DAE"/>
    <w:rsid w:val="00C067AC"/>
    <w:rsid w:val="00C26229"/>
    <w:rsid w:val="00C44402"/>
    <w:rsid w:val="00DA2C5D"/>
    <w:rsid w:val="00DB299B"/>
    <w:rsid w:val="00FC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1C7456"/>
    <w:pPr>
      <w:spacing w:before="374" w:after="187"/>
      <w:outlineLvl w:val="2"/>
    </w:pPr>
    <w:rPr>
      <w:rFonts w:ascii="Helvetica" w:hAnsi="Helvetica" w:cs="Helvetica"/>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456"/>
    <w:rPr>
      <w:strike w:val="0"/>
      <w:dstrike w:val="0"/>
      <w:color w:val="669933"/>
      <w:u w:val="none"/>
      <w:effect w:val="none"/>
      <w:shd w:val="clear" w:color="auto" w:fill="auto"/>
    </w:rPr>
  </w:style>
  <w:style w:type="paragraph" w:styleId="NormalWeb">
    <w:name w:val="Normal (Web)"/>
    <w:basedOn w:val="Normal"/>
    <w:rsid w:val="001C7456"/>
    <w:pPr>
      <w:spacing w:after="187"/>
      <w:ind w:left="19" w:right="19"/>
    </w:pPr>
    <w:rPr>
      <w:rFonts w:ascii="Times New Roman" w:hAnsi="Times New Roman"/>
    </w:rPr>
  </w:style>
  <w:style w:type="character" w:customStyle="1" w:styleId="line17">
    <w:name w:val="line17"/>
    <w:basedOn w:val="DefaultParagraphFont"/>
    <w:rsid w:val="001C7456"/>
  </w:style>
  <w:style w:type="character" w:customStyle="1" w:styleId="itxtrstitxtrstspanitxtnowrapitxtnewhookspan">
    <w:name w:val="itxtrst itxtrstspan itxtnowrap itxtnewhookspan"/>
    <w:basedOn w:val="DefaultParagraphFont"/>
    <w:rsid w:val="001C7456"/>
  </w:style>
  <w:style w:type="character" w:customStyle="1" w:styleId="url7">
    <w:name w:val="url7"/>
    <w:basedOn w:val="DefaultParagraphFont"/>
    <w:rsid w:val="001C7456"/>
  </w:style>
  <w:style w:type="character" w:customStyle="1" w:styleId="line23">
    <w:name w:val="line23"/>
    <w:basedOn w:val="DefaultParagraphFont"/>
    <w:rsid w:val="001C7456"/>
  </w:style>
  <w:style w:type="character" w:customStyle="1" w:styleId="line33">
    <w:name w:val="line33"/>
    <w:basedOn w:val="DefaultParagraphFont"/>
    <w:rsid w:val="001C7456"/>
  </w:style>
  <w:style w:type="paragraph" w:styleId="BalloonText">
    <w:name w:val="Balloon Text"/>
    <w:basedOn w:val="Normal"/>
    <w:link w:val="BalloonTextChar"/>
    <w:rsid w:val="00B61DAE"/>
    <w:rPr>
      <w:rFonts w:ascii="Tahoma" w:hAnsi="Tahoma" w:cs="Tahoma"/>
      <w:sz w:val="16"/>
      <w:szCs w:val="16"/>
    </w:rPr>
  </w:style>
  <w:style w:type="character" w:customStyle="1" w:styleId="BalloonTextChar">
    <w:name w:val="Balloon Text Char"/>
    <w:basedOn w:val="DefaultParagraphFont"/>
    <w:link w:val="BalloonText"/>
    <w:rsid w:val="00B61DAE"/>
    <w:rPr>
      <w:rFonts w:ascii="Tahoma" w:hAnsi="Tahoma" w:cs="Tahoma"/>
      <w:sz w:val="16"/>
      <w:szCs w:val="16"/>
    </w:rPr>
  </w:style>
  <w:style w:type="paragraph" w:styleId="Header">
    <w:name w:val="header"/>
    <w:basedOn w:val="Normal"/>
    <w:link w:val="HeaderChar"/>
    <w:rsid w:val="00447B32"/>
    <w:pPr>
      <w:tabs>
        <w:tab w:val="center" w:pos="4680"/>
        <w:tab w:val="right" w:pos="9360"/>
      </w:tabs>
    </w:pPr>
  </w:style>
  <w:style w:type="character" w:customStyle="1" w:styleId="HeaderChar">
    <w:name w:val="Header Char"/>
    <w:basedOn w:val="DefaultParagraphFont"/>
    <w:link w:val="Header"/>
    <w:rsid w:val="00447B32"/>
    <w:rPr>
      <w:rFonts w:ascii="Comic Sans MS" w:hAnsi="Comic Sans MS"/>
      <w:sz w:val="24"/>
      <w:szCs w:val="24"/>
    </w:rPr>
  </w:style>
  <w:style w:type="paragraph" w:styleId="Footer">
    <w:name w:val="footer"/>
    <w:basedOn w:val="Normal"/>
    <w:link w:val="FooterChar"/>
    <w:rsid w:val="00447B32"/>
    <w:pPr>
      <w:tabs>
        <w:tab w:val="center" w:pos="4680"/>
        <w:tab w:val="right" w:pos="9360"/>
      </w:tabs>
    </w:pPr>
  </w:style>
  <w:style w:type="character" w:customStyle="1" w:styleId="FooterChar">
    <w:name w:val="Footer Char"/>
    <w:basedOn w:val="DefaultParagraphFont"/>
    <w:link w:val="Footer"/>
    <w:rsid w:val="00447B32"/>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1C7456"/>
    <w:pPr>
      <w:spacing w:before="374" w:after="187"/>
      <w:outlineLvl w:val="2"/>
    </w:pPr>
    <w:rPr>
      <w:rFonts w:ascii="Helvetica" w:hAnsi="Helvetica" w:cs="Helvetica"/>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456"/>
    <w:rPr>
      <w:strike w:val="0"/>
      <w:dstrike w:val="0"/>
      <w:color w:val="669933"/>
      <w:u w:val="none"/>
      <w:effect w:val="none"/>
      <w:shd w:val="clear" w:color="auto" w:fill="auto"/>
    </w:rPr>
  </w:style>
  <w:style w:type="paragraph" w:styleId="NormalWeb">
    <w:name w:val="Normal (Web)"/>
    <w:basedOn w:val="Normal"/>
    <w:rsid w:val="001C7456"/>
    <w:pPr>
      <w:spacing w:after="187"/>
      <w:ind w:left="19" w:right="19"/>
    </w:pPr>
    <w:rPr>
      <w:rFonts w:ascii="Times New Roman" w:hAnsi="Times New Roman"/>
    </w:rPr>
  </w:style>
  <w:style w:type="character" w:customStyle="1" w:styleId="line17">
    <w:name w:val="line17"/>
    <w:basedOn w:val="DefaultParagraphFont"/>
    <w:rsid w:val="001C7456"/>
  </w:style>
  <w:style w:type="character" w:customStyle="1" w:styleId="itxtrstitxtrstspanitxtnowrapitxtnewhookspan">
    <w:name w:val="itxtrst itxtrstspan itxtnowrap itxtnewhookspan"/>
    <w:basedOn w:val="DefaultParagraphFont"/>
    <w:rsid w:val="001C7456"/>
  </w:style>
  <w:style w:type="character" w:customStyle="1" w:styleId="url7">
    <w:name w:val="url7"/>
    <w:basedOn w:val="DefaultParagraphFont"/>
    <w:rsid w:val="001C7456"/>
  </w:style>
  <w:style w:type="character" w:customStyle="1" w:styleId="line23">
    <w:name w:val="line23"/>
    <w:basedOn w:val="DefaultParagraphFont"/>
    <w:rsid w:val="001C7456"/>
  </w:style>
  <w:style w:type="character" w:customStyle="1" w:styleId="line33">
    <w:name w:val="line33"/>
    <w:basedOn w:val="DefaultParagraphFont"/>
    <w:rsid w:val="001C7456"/>
  </w:style>
  <w:style w:type="paragraph" w:styleId="BalloonText">
    <w:name w:val="Balloon Text"/>
    <w:basedOn w:val="Normal"/>
    <w:link w:val="BalloonTextChar"/>
    <w:rsid w:val="00B61DAE"/>
    <w:rPr>
      <w:rFonts w:ascii="Tahoma" w:hAnsi="Tahoma" w:cs="Tahoma"/>
      <w:sz w:val="16"/>
      <w:szCs w:val="16"/>
    </w:rPr>
  </w:style>
  <w:style w:type="character" w:customStyle="1" w:styleId="BalloonTextChar">
    <w:name w:val="Balloon Text Char"/>
    <w:basedOn w:val="DefaultParagraphFont"/>
    <w:link w:val="BalloonText"/>
    <w:rsid w:val="00B61DAE"/>
    <w:rPr>
      <w:rFonts w:ascii="Tahoma" w:hAnsi="Tahoma" w:cs="Tahoma"/>
      <w:sz w:val="16"/>
      <w:szCs w:val="16"/>
    </w:rPr>
  </w:style>
  <w:style w:type="paragraph" w:styleId="Header">
    <w:name w:val="header"/>
    <w:basedOn w:val="Normal"/>
    <w:link w:val="HeaderChar"/>
    <w:rsid w:val="00447B32"/>
    <w:pPr>
      <w:tabs>
        <w:tab w:val="center" w:pos="4680"/>
        <w:tab w:val="right" w:pos="9360"/>
      </w:tabs>
    </w:pPr>
  </w:style>
  <w:style w:type="character" w:customStyle="1" w:styleId="HeaderChar">
    <w:name w:val="Header Char"/>
    <w:basedOn w:val="DefaultParagraphFont"/>
    <w:link w:val="Header"/>
    <w:rsid w:val="00447B32"/>
    <w:rPr>
      <w:rFonts w:ascii="Comic Sans MS" w:hAnsi="Comic Sans MS"/>
      <w:sz w:val="24"/>
      <w:szCs w:val="24"/>
    </w:rPr>
  </w:style>
  <w:style w:type="paragraph" w:styleId="Footer">
    <w:name w:val="footer"/>
    <w:basedOn w:val="Normal"/>
    <w:link w:val="FooterChar"/>
    <w:rsid w:val="00447B32"/>
    <w:pPr>
      <w:tabs>
        <w:tab w:val="center" w:pos="4680"/>
        <w:tab w:val="right" w:pos="9360"/>
      </w:tabs>
    </w:pPr>
  </w:style>
  <w:style w:type="character" w:customStyle="1" w:styleId="FooterChar">
    <w:name w:val="Footer Char"/>
    <w:basedOn w:val="DefaultParagraphFont"/>
    <w:link w:val="Footer"/>
    <w:rsid w:val="00447B32"/>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8889">
      <w:bodyDiv w:val="1"/>
      <w:marLeft w:val="0"/>
      <w:marRight w:val="0"/>
      <w:marTop w:val="0"/>
      <w:marBottom w:val="0"/>
      <w:divBdr>
        <w:top w:val="none" w:sz="0" w:space="0" w:color="auto"/>
        <w:left w:val="none" w:sz="0" w:space="0" w:color="auto"/>
        <w:bottom w:val="none" w:sz="0" w:space="0" w:color="auto"/>
        <w:right w:val="none" w:sz="0" w:space="0" w:color="auto"/>
      </w:divBdr>
      <w:divsChild>
        <w:div w:id="1880580503">
          <w:marLeft w:val="0"/>
          <w:marRight w:val="0"/>
          <w:marTop w:val="0"/>
          <w:marBottom w:val="0"/>
          <w:divBdr>
            <w:top w:val="none" w:sz="0" w:space="0" w:color="auto"/>
            <w:left w:val="none" w:sz="0" w:space="0" w:color="auto"/>
            <w:bottom w:val="none" w:sz="0" w:space="0" w:color="auto"/>
            <w:right w:val="none" w:sz="0" w:space="0" w:color="auto"/>
          </w:divBdr>
          <w:divsChild>
            <w:div w:id="168915048">
              <w:marLeft w:val="0"/>
              <w:marRight w:val="0"/>
              <w:marTop w:val="0"/>
              <w:marBottom w:val="0"/>
              <w:divBdr>
                <w:top w:val="none" w:sz="0" w:space="0" w:color="auto"/>
                <w:left w:val="none" w:sz="0" w:space="0" w:color="auto"/>
                <w:bottom w:val="none" w:sz="0" w:space="0" w:color="auto"/>
                <w:right w:val="none" w:sz="0" w:space="0" w:color="auto"/>
              </w:divBdr>
              <w:divsChild>
                <w:div w:id="1756976064">
                  <w:marLeft w:val="0"/>
                  <w:marRight w:val="0"/>
                  <w:marTop w:val="0"/>
                  <w:marBottom w:val="0"/>
                  <w:divBdr>
                    <w:top w:val="none" w:sz="0" w:space="0" w:color="auto"/>
                    <w:left w:val="none" w:sz="0" w:space="0" w:color="auto"/>
                    <w:bottom w:val="none" w:sz="0" w:space="0" w:color="auto"/>
                    <w:right w:val="none" w:sz="0" w:space="0" w:color="auto"/>
                  </w:divBdr>
                  <w:divsChild>
                    <w:div w:id="215314139">
                      <w:marLeft w:val="0"/>
                      <w:marRight w:val="0"/>
                      <w:marTop w:val="0"/>
                      <w:marBottom w:val="0"/>
                      <w:divBdr>
                        <w:top w:val="none" w:sz="0" w:space="0" w:color="auto"/>
                        <w:left w:val="none" w:sz="0" w:space="0" w:color="auto"/>
                        <w:bottom w:val="none" w:sz="0" w:space="0" w:color="auto"/>
                        <w:right w:val="none" w:sz="0" w:space="0" w:color="auto"/>
                      </w:divBdr>
                    </w:div>
                    <w:div w:id="1463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The first secret to lush, healthy plants is soil preparation</vt:lpstr>
      <vt:lpstr>        The Soil . . .</vt:lpstr>
      <vt:lpstr>        Nitrogen</vt:lpstr>
      <vt:lpstr>        Phosphorus</vt:lpstr>
      <vt:lpstr>        Potassium</vt:lpstr>
      <vt:lpstr>        Other Minerals</vt:lpstr>
    </vt:vector>
  </TitlesOfParts>
  <Company>Microsoft</Company>
  <LinksUpToDate>false</LinksUpToDate>
  <CharactersWithSpaces>2545</CharactersWithSpaces>
  <SharedDoc>false</SharedDoc>
  <HLinks>
    <vt:vector size="18" baseType="variant">
      <vt:variant>
        <vt:i4>2097252</vt:i4>
      </vt:variant>
      <vt:variant>
        <vt:i4>12</vt:i4>
      </vt:variant>
      <vt:variant>
        <vt:i4>0</vt:i4>
      </vt:variant>
      <vt:variant>
        <vt:i4>5</vt:i4>
      </vt:variant>
      <vt:variant>
        <vt:lpwstr>http://www.gardenguides.com/116507-kind-nutrients-potting-soil.html</vt:lpwstr>
      </vt:variant>
      <vt:variant>
        <vt:lpwstr/>
      </vt:variant>
      <vt:variant>
        <vt:i4>2097252</vt:i4>
      </vt:variant>
      <vt:variant>
        <vt:i4>6</vt:i4>
      </vt:variant>
      <vt:variant>
        <vt:i4>0</vt:i4>
      </vt:variant>
      <vt:variant>
        <vt:i4>5</vt:i4>
      </vt:variant>
      <vt:variant>
        <vt:lpwstr>http://www.gardenguides.com/116507-kind-nutrients-potting-soil.html</vt:lpwstr>
      </vt:variant>
      <vt:variant>
        <vt:lpwstr/>
      </vt:variant>
      <vt:variant>
        <vt:i4>2097252</vt:i4>
      </vt:variant>
      <vt:variant>
        <vt:i4>0</vt:i4>
      </vt:variant>
      <vt:variant>
        <vt:i4>0</vt:i4>
      </vt:variant>
      <vt:variant>
        <vt:i4>5</vt:i4>
      </vt:variant>
      <vt:variant>
        <vt:lpwstr>http://www.gardenguides.com/116507-kind-nutrients-potting-soil.html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secret to lush, healthy plants is soil preparation</dc:title>
  <dc:creator>Rita</dc:creator>
  <cp:lastModifiedBy>DKB</cp:lastModifiedBy>
  <cp:revision>6</cp:revision>
  <cp:lastPrinted>2016-03-06T22:53:00Z</cp:lastPrinted>
  <dcterms:created xsi:type="dcterms:W3CDTF">2016-03-06T22:54:00Z</dcterms:created>
  <dcterms:modified xsi:type="dcterms:W3CDTF">2018-01-06T01:21:00Z</dcterms:modified>
</cp:coreProperties>
</file>